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D" w:rsidRPr="001B7DD7" w:rsidRDefault="006E325F" w:rsidP="006E325F">
      <w:pPr>
        <w:shd w:val="clear" w:color="auto" w:fill="FFFFFF"/>
        <w:spacing w:after="0" w:line="240" w:lineRule="auto"/>
        <w:ind w:firstLine="709"/>
        <w:jc w:val="center"/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  <w:t xml:space="preserve">Публичная электронная оферта </w:t>
      </w:r>
    </w:p>
    <w:p w:rsidR="00A564AD" w:rsidRPr="001B7DD7" w:rsidRDefault="006E325F" w:rsidP="006E325F">
      <w:pPr>
        <w:shd w:val="clear" w:color="auto" w:fill="FFFFFF"/>
        <w:spacing w:after="0" w:line="240" w:lineRule="auto"/>
        <w:ind w:firstLine="709"/>
        <w:jc w:val="center"/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  <w:t>о заключении договора о предост</w:t>
      </w:r>
      <w:r w:rsidR="00BB35AB" w:rsidRPr="001B7DD7"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  <w:t xml:space="preserve">авлении благотворительного пожертвования </w:t>
      </w:r>
    </w:p>
    <w:p w:rsidR="006E325F" w:rsidRPr="001B7DD7" w:rsidRDefault="006E325F" w:rsidP="006E325F">
      <w:pPr>
        <w:shd w:val="clear" w:color="auto" w:fill="FFFFFF"/>
        <w:spacing w:after="0" w:line="240" w:lineRule="auto"/>
        <w:ind w:firstLine="709"/>
        <w:jc w:val="center"/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b/>
          <w:bCs/>
          <w:color w:val="000000" w:themeColor="text1"/>
          <w:sz w:val="24"/>
          <w:szCs w:val="24"/>
          <w:lang w:val="ru-RU"/>
        </w:rPr>
        <w:t>КФ «Фонд поддержки индустрии туризма и спорта»</w:t>
      </w:r>
    </w:p>
    <w:p w:rsidR="006E325F" w:rsidRPr="001B7DD7" w:rsidRDefault="006E325F" w:rsidP="006E325F">
      <w:pPr>
        <w:shd w:val="clear" w:color="auto" w:fill="FFFFFF"/>
        <w:spacing w:after="0" w:line="240" w:lineRule="auto"/>
        <w:ind w:firstLine="709"/>
        <w:jc w:val="center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6E325F" w:rsidRPr="001B7DD7" w:rsidRDefault="006E325F" w:rsidP="001B7DD7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Настоящая оферта адресована физическим </w:t>
      </w:r>
      <w:r w:rsidR="00122A22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и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юридическим лицам и является официальным публичным предложением Корпоративного фонда «Фонд 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поддержки индустрии туризма и спорта»</w:t>
      </w:r>
      <w:r w:rsidR="007E4620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(далее - 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Фонд), расположенного по адресу Республика Казахстан, г. </w:t>
      </w:r>
      <w:r w:rsidR="001B7DD7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Астана, </w:t>
      </w:r>
      <w:proofErr w:type="spellStart"/>
      <w:r w:rsidR="001B7DD7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ул.Д.</w:t>
      </w:r>
      <w:r w:rsidR="003645C7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Қо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наев</w:t>
      </w:r>
      <w:proofErr w:type="spellEnd"/>
      <w:r w:rsidR="001B7DD7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,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3645C7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стр</w:t>
      </w:r>
      <w:r w:rsidR="001B7DD7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. 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14/3</w:t>
      </w:r>
      <w:r w:rsidR="008D158E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,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ВП-5</w:t>
      </w:r>
      <w:r w:rsidR="008D158E"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,</w:t>
      </w:r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в лице Генерального директора </w:t>
      </w:r>
      <w:proofErr w:type="spellStart"/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Сейсембек</w:t>
      </w:r>
      <w:proofErr w:type="spellEnd"/>
      <w:r w:rsidRPr="003645C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А.Р., действующего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на основании Устава, заключить догово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р об оказании благотворительного пожертвования </w:t>
      </w:r>
      <w:r w:rsidR="006514F0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(</w:t>
      </w:r>
      <w:r w:rsidR="00E41413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далее - Договор)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</w:p>
    <w:p w:rsidR="006E325F" w:rsidRPr="001B7DD7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В соответствии со</w:t>
      </w:r>
      <w:hyperlink r:id="rId5" w:history="1">
        <w:r w:rsidRPr="001B7DD7">
          <w:rPr>
            <w:rFonts w:ascii="Formular-Medium" w:eastAsia="Times New Roman" w:hAnsi="Formular-Medium" w:cs="Times New Roman"/>
            <w:color w:val="000000" w:themeColor="text1"/>
            <w:sz w:val="24"/>
            <w:szCs w:val="24"/>
            <w:lang w:val="ru-RU"/>
          </w:rPr>
          <w:t xml:space="preserve"> статьей 396</w:t>
        </w:r>
      </w:hyperlink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Гражданского кодекса Республики Казахстан, полным и безоговорочным принятием (акцептом) условий настоящей публичной оферты считается 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безвозмездное добровольное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перечисление физическим или юридическом лицом любой денежной суммы (в 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тенге) в </w:t>
      </w:r>
      <w:r w:rsidR="008D158E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качестве 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благотворительного пожертвования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на счет Фонда, согласно и на основан</w:t>
      </w:r>
      <w:r w:rsidR="007E462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ии настоящей публичной оферты (далее по тексту - Предложение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).</w:t>
      </w:r>
    </w:p>
    <w:p w:rsidR="007E4620" w:rsidRPr="001B7DD7" w:rsidRDefault="007E4620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6E325F" w:rsidRPr="001B7DD7" w:rsidRDefault="006E325F" w:rsidP="00D02BF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Понятия, используемые в настоящем Предложении:</w:t>
      </w:r>
    </w:p>
    <w:p w:rsidR="006E325F" w:rsidRPr="001B7DD7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6E325F" w:rsidRPr="001B7DD7" w:rsidRDefault="004F43EF" w:rsidP="008D158E">
      <w:pPr>
        <w:pStyle w:val="a6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Б</w:t>
      </w:r>
      <w:r w:rsidR="006E325F"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 xml:space="preserve">лаготворитель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– физическое или юридическое лицо, которое добровольно и за счет собственных денежных средств, свободных от прав третьих лиц, приняло решение об акцепте настоящего Предложения и о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казания благотворительного пожертвования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в пользу Фонда;</w:t>
      </w:r>
    </w:p>
    <w:p w:rsidR="006E325F" w:rsidRPr="001B7DD7" w:rsidRDefault="004F43EF" w:rsidP="008D158E">
      <w:pPr>
        <w:pStyle w:val="a6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Б</w:t>
      </w:r>
      <w:r w:rsidR="00BB35AB"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 xml:space="preserve">лаготворительное пожертвование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– любая сумма денег (в тенге), которую Благотворитель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добровольно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перечислил в пользу Фонда, согласно и на основании настоящего Предложения;</w:t>
      </w:r>
    </w:p>
    <w:p w:rsidR="006E325F" w:rsidRPr="001B7DD7" w:rsidRDefault="004F43EF" w:rsidP="008D158E">
      <w:pPr>
        <w:pStyle w:val="a6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Б</w:t>
      </w:r>
      <w:r w:rsidR="006E325F"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анковский счет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– расчетный банковский счет Фонда, реквизиты которого должны быть использованы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при оказании Благотворительного пожертвования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Бл</w:t>
      </w:r>
      <w:r w:rsidR="00FC6694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аготворителем в пользу Фонда, указанные в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п. 3.1 настоящего Предложения.</w:t>
      </w:r>
    </w:p>
    <w:p w:rsidR="004313B0" w:rsidRPr="001B7DD7" w:rsidRDefault="004F43EF" w:rsidP="008D158E">
      <w:pPr>
        <w:pStyle w:val="a6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С</w:t>
      </w:r>
      <w:r w:rsidR="004313B0"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айт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интернет-ресурс</w:t>
      </w:r>
      <w:proofErr w:type="spellEnd"/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https://</w:t>
      </w:r>
      <w:proofErr w:type="spellStart"/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</w:rPr>
        <w:t>sportqory</w:t>
      </w:r>
      <w:proofErr w:type="spellEnd"/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</w:rPr>
        <w:t>kz</w:t>
      </w:r>
      <w:proofErr w:type="spellEnd"/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, являющийся официальным источником информации</w:t>
      </w: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о Фонде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</w:p>
    <w:p w:rsidR="006E325F" w:rsidRPr="001B7DD7" w:rsidRDefault="006E325F" w:rsidP="004313B0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</w:rPr>
        <w:t> </w:t>
      </w:r>
    </w:p>
    <w:p w:rsidR="00E41413" w:rsidRDefault="00E41413" w:rsidP="00E414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 xml:space="preserve">2. </w:t>
      </w:r>
      <w:r w:rsidRPr="00E41413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Предмет Договора</w:t>
      </w:r>
    </w:p>
    <w:p w:rsidR="00D214B7" w:rsidRPr="00E41413" w:rsidRDefault="00D214B7" w:rsidP="00E414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</w:pPr>
    </w:p>
    <w:p w:rsidR="006E325F" w:rsidRPr="001B7DD7" w:rsidRDefault="00E41413" w:rsidP="00D214B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2.1. 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Благотворитель перечисляет Благотворительное пожертвование на Банковский счет Фонда, а Фонд принимает Благотворительное пожертвование и обязуется использовать </w:t>
      </w:r>
      <w:r w:rsidR="00D214B7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для 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оказания помощи</w:t>
      </w:r>
      <w:r w:rsidR="003E7183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жителям и регионам,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D214B7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пострадавши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м</w:t>
      </w:r>
      <w:r w:rsidR="00D214B7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от стихийного бедствия 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(паводков).</w:t>
      </w:r>
    </w:p>
    <w:p w:rsidR="00D214B7" w:rsidRDefault="00D02BF3" w:rsidP="00D02B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2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.2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Благотворитель самостоятельно определяет размер Благотворительного пожертвования.</w:t>
      </w:r>
    </w:p>
    <w:p w:rsidR="00CA065A" w:rsidRDefault="00D214B7" w:rsidP="00D02B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2.3. </w:t>
      </w:r>
      <w:r w:rsidR="00CA065A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Фонд самостоятельно определяет способ ос</w:t>
      </w:r>
      <w:bookmarkStart w:id="0" w:name="_GoBack"/>
      <w:bookmarkEnd w:id="0"/>
      <w:r w:rsidR="00CA065A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воения суммы Благотворительного пожертвования в соответствии с целями, предусм</w:t>
      </w:r>
      <w:r w:rsidR="00B77A4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отренными пунктом 2.1. Договора, с последующим опубликованием на Сайте сведений об освоении с</w:t>
      </w:r>
      <w:r w:rsidR="00B26131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умм Благотворительного пожертво</w:t>
      </w:r>
      <w:r w:rsidR="00B77A4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вания.</w:t>
      </w:r>
    </w:p>
    <w:p w:rsidR="006E325F" w:rsidRPr="001B7DD7" w:rsidRDefault="00CA065A" w:rsidP="00D02B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2.4. 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Благотворительное пожертвование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считается оказанн</w:t>
      </w:r>
      <w:r w:rsidR="00D214B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ым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с момента поступления денег на Банковский счет Фонда, а обязательства Фонда исполненными с момента по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лного освоения благотворительного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пожертвования</w:t>
      </w:r>
      <w:r w:rsidR="00F74E39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</w:p>
    <w:p w:rsidR="00D02BF3" w:rsidRPr="001B7DD7" w:rsidRDefault="00D02BF3" w:rsidP="00D02B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D02BF3" w:rsidRPr="001B7DD7" w:rsidRDefault="00D02BF3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6E325F" w:rsidRPr="001B7DD7" w:rsidRDefault="006E325F" w:rsidP="00D02BF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Порядок и ус</w:t>
      </w:r>
      <w:r w:rsidR="00BB35AB"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  <w:t>ловия оказания благотворительного пожертвования</w:t>
      </w:r>
    </w:p>
    <w:p w:rsidR="00D02BF3" w:rsidRPr="001B7DD7" w:rsidRDefault="00D02BF3" w:rsidP="00D02BF3">
      <w:pPr>
        <w:shd w:val="clear" w:color="auto" w:fill="FFFFFF"/>
        <w:spacing w:after="0" w:line="240" w:lineRule="auto"/>
        <w:ind w:left="709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</w:pPr>
    </w:p>
    <w:p w:rsidR="006E325F" w:rsidRPr="001B7DD7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3.1.</w:t>
      </w:r>
      <w:r w:rsidR="00D02BF3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Пожертвования принимаются исключительно в безналичной форме путем перечисления денежных средств </w:t>
      </w:r>
      <w:r w:rsidR="00FC6694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юридическими лицами 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на </w:t>
      </w:r>
      <w:r w:rsidR="00FC6694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Банковский 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счет Фонда</w:t>
      </w:r>
      <w:r w:rsidR="00FC6694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, указанный в настоящем пункте, и физическими лицами через мобильное приложение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FC6694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АО «Народный Банк Казахстана»</w:t>
      </w:r>
      <w:r w:rsidR="004313B0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(раздел «Благотворительность»)</w:t>
      </w:r>
      <w:r w:rsidR="00FC6694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</w:p>
    <w:p w:rsidR="00D02BF3" w:rsidRPr="001B7DD7" w:rsidRDefault="00D02BF3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5849"/>
      </w:tblGrid>
      <w:tr w:rsidR="006E325F" w:rsidRPr="003E7183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B77A47" w:rsidRDefault="006E325F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Получатель</w:t>
            </w:r>
            <w:proofErr w:type="spellEnd"/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бенефициар</w:t>
            </w:r>
            <w:proofErr w:type="spellEnd"/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B77A47" w:rsidRDefault="00D02BF3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КФ «Фонд поддержки индустри</w:t>
            </w:r>
            <w:r w:rsidR="00B77A47"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туризма и спорта»</w:t>
            </w:r>
          </w:p>
        </w:tc>
      </w:tr>
      <w:tr w:rsidR="006E325F" w:rsidRPr="001B7DD7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B77A47" w:rsidRDefault="006E325F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БИН: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B77A47" w:rsidRDefault="003E7183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02BF3" w:rsidRPr="00B77A47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101040018015</w:t>
              </w:r>
            </w:hyperlink>
          </w:p>
        </w:tc>
      </w:tr>
      <w:tr w:rsidR="006E325F" w:rsidRPr="001B7DD7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B77A47" w:rsidRDefault="00D02BF3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Счет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B77A47" w:rsidRDefault="00B77A47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KZ50601A871026281101</w:t>
            </w:r>
          </w:p>
        </w:tc>
      </w:tr>
      <w:tr w:rsidR="006E325F" w:rsidRPr="00413939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6E325F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</w:t>
            </w:r>
            <w:proofErr w:type="spellEnd"/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бенефициара</w:t>
            </w:r>
            <w:proofErr w:type="spellEnd"/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B77A47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АО «Народный Банк Казахстана»</w:t>
            </w:r>
          </w:p>
        </w:tc>
      </w:tr>
      <w:tr w:rsidR="006E325F" w:rsidRPr="00413939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6E325F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БИК: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413939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HSBKKZKX</w:t>
            </w:r>
          </w:p>
        </w:tc>
      </w:tr>
      <w:tr w:rsidR="006E325F" w:rsidRPr="00413939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6E325F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КБЕ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B77A47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6E325F" w:rsidRPr="00413939" w:rsidTr="00D02BF3"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6E325F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КНП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E325F" w:rsidRPr="00413939" w:rsidRDefault="006514F0" w:rsidP="00B7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3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</w:tr>
    </w:tbl>
    <w:p w:rsidR="006E325F" w:rsidRPr="00413939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413939">
        <w:rPr>
          <w:rFonts w:ascii="Formular-Medium" w:eastAsia="Times New Roman" w:hAnsi="Formular-Medium" w:cs="Times New Roman"/>
          <w:color w:val="000000" w:themeColor="text1"/>
          <w:sz w:val="24"/>
          <w:szCs w:val="24"/>
        </w:rPr>
        <w:t> </w:t>
      </w:r>
    </w:p>
    <w:p w:rsidR="006E325F" w:rsidRPr="001B7DD7" w:rsidRDefault="002D5EF9" w:rsidP="002D5E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413939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3.2.</w:t>
      </w:r>
      <w:r w:rsidRPr="00413939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ab/>
      </w:r>
      <w:r w:rsidR="006E325F" w:rsidRPr="00413939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Благотворитель в назначении платежа указывает </w:t>
      </w:r>
      <w:r w:rsidR="00BB35AB" w:rsidRPr="00413939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«перечисление б</w:t>
      </w:r>
      <w:r w:rsidR="006514F0" w:rsidRPr="00413939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лаготворительного пожертвования».</w:t>
      </w:r>
    </w:p>
    <w:p w:rsidR="006E325F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3.3.</w:t>
      </w:r>
      <w:r w:rsidR="00D02BF3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Перечисление Б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лаготворителем Благотворительного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пожертвования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на Банковский счет Фонда будет считаться акцептом настоящего Предложения.</w:t>
      </w:r>
    </w:p>
    <w:p w:rsidR="00FF0FE7" w:rsidRDefault="00FF0FE7" w:rsidP="00FF0FE7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3.4.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Благотворитель не вправе требовать возврата перечисленной на Банковский счет Фонда суммы Благотворительного пожертвования.</w:t>
      </w:r>
    </w:p>
    <w:p w:rsidR="00B77A47" w:rsidRPr="001B7DD7" w:rsidRDefault="00B77A47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6E325F" w:rsidRPr="001B7DD7" w:rsidRDefault="006E325F" w:rsidP="00D02BF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center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</w:pPr>
      <w:proofErr w:type="spellStart"/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  <w:t>Разрешение</w:t>
      </w:r>
      <w:proofErr w:type="spellEnd"/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  <w:t>споров</w:t>
      </w:r>
      <w:proofErr w:type="spellEnd"/>
    </w:p>
    <w:p w:rsidR="00D02BF3" w:rsidRPr="001B7DD7" w:rsidRDefault="00D02BF3" w:rsidP="00D02BF3">
      <w:pPr>
        <w:shd w:val="clear" w:color="auto" w:fill="FFFFFF"/>
        <w:spacing w:after="0" w:line="240" w:lineRule="auto"/>
        <w:ind w:left="709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</w:pPr>
    </w:p>
    <w:p w:rsidR="006E325F" w:rsidRPr="001B7DD7" w:rsidRDefault="006E325F" w:rsidP="002D5E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4.1.</w:t>
      </w:r>
      <w:r w:rsidR="00D02BF3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Все споры и разногласия, которые могут возникнуть между Сторонами по вопросам, не нашедшим своего отражения в тексте настоящего </w:t>
      </w:r>
      <w:r w:rsidR="00B26131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Договора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, будут разрешаться сторонами путем переговоров.</w:t>
      </w:r>
    </w:p>
    <w:p w:rsidR="006E325F" w:rsidRDefault="002D5EF9" w:rsidP="002D5E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4.2.</w:t>
      </w: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ab/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При не урегулировании в процессе переговоров спорных вопросов, все споры разрешаются в порядке, установленном действующем законодательством Республики Казахстан.</w:t>
      </w:r>
    </w:p>
    <w:p w:rsidR="00B26131" w:rsidRPr="001B7DD7" w:rsidRDefault="002D5EF9" w:rsidP="002D5E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4.3.</w:t>
      </w: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ab/>
      </w:r>
      <w:r w:rsidR="00B26131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Фонд не несет перед Благотворителем иных обязательств, не предусмотренных настоящим Договором.</w:t>
      </w:r>
    </w:p>
    <w:p w:rsidR="00FF0FE7" w:rsidRPr="001B7DD7" w:rsidRDefault="00FF0FE7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</w:p>
    <w:p w:rsidR="006E325F" w:rsidRPr="001B7DD7" w:rsidRDefault="006E325F" w:rsidP="00FF0FE7">
      <w:pPr>
        <w:numPr>
          <w:ilvl w:val="0"/>
          <w:numId w:val="6"/>
        </w:numPr>
        <w:shd w:val="clear" w:color="auto" w:fill="FFFFFF"/>
        <w:tabs>
          <w:tab w:val="left" w:pos="3402"/>
        </w:tabs>
        <w:spacing w:after="0" w:line="240" w:lineRule="auto"/>
        <w:ind w:left="0" w:firstLine="0"/>
        <w:jc w:val="center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</w:pPr>
      <w:proofErr w:type="spellStart"/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  <w:t>Заключительные</w:t>
      </w:r>
      <w:proofErr w:type="spellEnd"/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7DD7"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</w:rPr>
        <w:t>положения</w:t>
      </w:r>
      <w:proofErr w:type="spellEnd"/>
    </w:p>
    <w:p w:rsidR="00D02BF3" w:rsidRPr="002D5EF9" w:rsidRDefault="00D02BF3" w:rsidP="00D02BF3">
      <w:pPr>
        <w:shd w:val="clear" w:color="auto" w:fill="FFFFFF"/>
        <w:spacing w:after="0" w:line="240" w:lineRule="auto"/>
        <w:ind w:left="709"/>
        <w:rPr>
          <w:rFonts w:ascii="Formular-Medium" w:eastAsia="Times New Roman" w:hAnsi="Formular-Medium" w:cs="Times New Roman"/>
          <w:b/>
          <w:color w:val="000000" w:themeColor="text1"/>
          <w:sz w:val="24"/>
          <w:szCs w:val="24"/>
          <w:lang w:val="ru-RU"/>
        </w:rPr>
      </w:pPr>
    </w:p>
    <w:p w:rsidR="002D5EF9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5.1.</w:t>
      </w:r>
      <w:r w:rsidR="002D5EF9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Акцепт данного Предложения означает, что Благотворитель ознакомился и полностью согласен со всеми его положениями условиями</w:t>
      </w:r>
      <w:r w:rsidR="00FF0FE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</w:p>
    <w:p w:rsidR="006E325F" w:rsidRPr="001B7DD7" w:rsidRDefault="002D5EF9" w:rsidP="002D5E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5.2.</w:t>
      </w: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ab/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Договор считается заключенным в момен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т поступления Благотворительного пожертвования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на Банковский счет Фонда (акцепт настоящего Предложения).</w:t>
      </w:r>
    </w:p>
    <w:p w:rsidR="006E325F" w:rsidRPr="001B7DD7" w:rsidRDefault="00427E4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5.3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.</w:t>
      </w:r>
      <w:r w:rsidR="00D02BF3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Фонд вправе в любое время отказаться от Благотвори</w:t>
      </w:r>
      <w:r w:rsidR="00BB35AB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тельного пожертвования </w:t>
      </w:r>
      <w:r w:rsidR="006E325F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без объяснения причин путем возвращения полученных денег Благотворителю.</w:t>
      </w:r>
    </w:p>
    <w:p w:rsidR="006E325F" w:rsidRDefault="006E325F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5.4.</w:t>
      </w:r>
      <w:r w:rsidR="00D02BF3"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</w:t>
      </w:r>
      <w:r w:rsidRPr="001B7DD7"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Во всем остальном, что не предусмотрено настоящим Предложением, стороны руководствуются действующим законодательством Республики Казахстан.</w:t>
      </w:r>
    </w:p>
    <w:p w:rsidR="00FF0FE7" w:rsidRDefault="00FF0FE7" w:rsidP="006E325F">
      <w:pPr>
        <w:shd w:val="clear" w:color="auto" w:fill="FFFFFF"/>
        <w:spacing w:after="0" w:line="240" w:lineRule="auto"/>
        <w:ind w:firstLine="709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>5.5. В соответствии с нормами Гражданского кодекса РК Договор считается заключенным в письменной Форме.</w:t>
      </w:r>
    </w:p>
    <w:p w:rsidR="00FF0FE7" w:rsidRPr="001B7DD7" w:rsidRDefault="00FF0FE7" w:rsidP="00FF0FE7">
      <w:pPr>
        <w:shd w:val="clear" w:color="auto" w:fill="FFFFFF"/>
        <w:spacing w:after="0" w:line="240" w:lineRule="auto"/>
        <w:jc w:val="both"/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</w:pPr>
      <w:r>
        <w:rPr>
          <w:rFonts w:ascii="Formular-Medium" w:eastAsia="Times New Roman" w:hAnsi="Formular-Medium" w:cs="Times New Roman"/>
          <w:color w:val="000000" w:themeColor="text1"/>
          <w:sz w:val="24"/>
          <w:szCs w:val="24"/>
          <w:lang w:val="ru-RU"/>
        </w:rPr>
        <w:t xml:space="preserve">                                                ____________________________________________</w:t>
      </w:r>
    </w:p>
    <w:sectPr w:rsidR="00FF0FE7" w:rsidRPr="001B7DD7" w:rsidSect="00000F9F">
      <w:pgSz w:w="12240" w:h="15840"/>
      <w:pgMar w:top="709" w:right="6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ular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0EC"/>
    <w:multiLevelType w:val="multilevel"/>
    <w:tmpl w:val="A2263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2FE92A0A"/>
    <w:multiLevelType w:val="hybridMultilevel"/>
    <w:tmpl w:val="7590B216"/>
    <w:lvl w:ilvl="0" w:tplc="B434DA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C912A1"/>
    <w:multiLevelType w:val="multilevel"/>
    <w:tmpl w:val="D92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92658"/>
    <w:multiLevelType w:val="multilevel"/>
    <w:tmpl w:val="79B23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A563B"/>
    <w:multiLevelType w:val="multilevel"/>
    <w:tmpl w:val="CCA8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155E1F"/>
    <w:multiLevelType w:val="multilevel"/>
    <w:tmpl w:val="96060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6EE513F1"/>
    <w:multiLevelType w:val="multilevel"/>
    <w:tmpl w:val="83E6A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6FA01703"/>
    <w:multiLevelType w:val="multilevel"/>
    <w:tmpl w:val="14F0B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76BB2"/>
    <w:multiLevelType w:val="hybridMultilevel"/>
    <w:tmpl w:val="09C4071C"/>
    <w:lvl w:ilvl="0" w:tplc="6436F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D7279"/>
    <w:multiLevelType w:val="multilevel"/>
    <w:tmpl w:val="CA8CF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565E"/>
    <w:multiLevelType w:val="multilevel"/>
    <w:tmpl w:val="5DDC2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F"/>
    <w:rsid w:val="00000F9F"/>
    <w:rsid w:val="00122A22"/>
    <w:rsid w:val="00152D61"/>
    <w:rsid w:val="0016329A"/>
    <w:rsid w:val="001B7DD7"/>
    <w:rsid w:val="0021247E"/>
    <w:rsid w:val="002D5EF9"/>
    <w:rsid w:val="00333ABF"/>
    <w:rsid w:val="003645C7"/>
    <w:rsid w:val="003E7183"/>
    <w:rsid w:val="00413939"/>
    <w:rsid w:val="00427E4F"/>
    <w:rsid w:val="004313B0"/>
    <w:rsid w:val="004F43EF"/>
    <w:rsid w:val="006514F0"/>
    <w:rsid w:val="006E325F"/>
    <w:rsid w:val="007E4620"/>
    <w:rsid w:val="008D158E"/>
    <w:rsid w:val="00992CB5"/>
    <w:rsid w:val="00A564AD"/>
    <w:rsid w:val="00A72FB0"/>
    <w:rsid w:val="00B26131"/>
    <w:rsid w:val="00B77A47"/>
    <w:rsid w:val="00BB35AB"/>
    <w:rsid w:val="00CA065A"/>
    <w:rsid w:val="00D02BF3"/>
    <w:rsid w:val="00D214B7"/>
    <w:rsid w:val="00E41413"/>
    <w:rsid w:val="00F74E39"/>
    <w:rsid w:val="00FC6694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4361"/>
  <w15:chartTrackingRefBased/>
  <w15:docId w15:val="{0DFDAEFE-ECCD-486A-99B9-287B3DF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25F"/>
    <w:rPr>
      <w:b/>
      <w:bCs/>
    </w:rPr>
  </w:style>
  <w:style w:type="character" w:styleId="a5">
    <w:name w:val="Hyperlink"/>
    <w:basedOn w:val="a0"/>
    <w:uiPriority w:val="99"/>
    <w:unhideWhenUsed/>
    <w:rsid w:val="006E32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46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.uchet.kz/search/bin/101040018015" TargetMode="External"/><Relationship Id="rId5" Type="http://schemas.openxmlformats.org/officeDocument/2006/relationships/hyperlink" Target="http://online.zakon.kz/Document/?link_id=1000152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 Бектурганов</dc:creator>
  <cp:keywords/>
  <dc:description/>
  <cp:lastModifiedBy>Думан Бектурганов</cp:lastModifiedBy>
  <cp:revision>26</cp:revision>
  <cp:lastPrinted>2024-04-10T12:35:00Z</cp:lastPrinted>
  <dcterms:created xsi:type="dcterms:W3CDTF">2024-04-09T06:55:00Z</dcterms:created>
  <dcterms:modified xsi:type="dcterms:W3CDTF">2024-04-15T05:11:00Z</dcterms:modified>
</cp:coreProperties>
</file>